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63" w:rsidRDefault="00253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юстиции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от 27.01.2011 N 25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53A63" w:rsidRDefault="00253A63">
      <w:pPr>
        <w:pStyle w:val="ConsPlusTitle"/>
        <w:widowControl/>
        <w:jc w:val="center"/>
        <w:outlineLvl w:val="0"/>
      </w:pPr>
      <w:r>
        <w:t>ПОРЯДОК</w:t>
      </w:r>
    </w:p>
    <w:p w:rsidR="00253A63" w:rsidRDefault="00253A63">
      <w:pPr>
        <w:pStyle w:val="ConsPlusTitle"/>
        <w:widowControl/>
        <w:jc w:val="center"/>
        <w:outlineLvl w:val="0"/>
      </w:pPr>
      <w:r>
        <w:t>ФОРМИРОВАНИЯ И ДЕЯТЕЛЬНОСТИ КОМИССИИ ТЕРРИТОРИАЛЬНОГО</w:t>
      </w:r>
    </w:p>
    <w:p w:rsidR="00253A63" w:rsidRDefault="00253A63">
      <w:pPr>
        <w:pStyle w:val="ConsPlusTitle"/>
        <w:widowControl/>
        <w:jc w:val="center"/>
        <w:outlineLvl w:val="0"/>
      </w:pPr>
      <w:r>
        <w:t xml:space="preserve">ОРГАНА МИНЮСТА РОССИИ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253A63" w:rsidRDefault="00253A63">
      <w:pPr>
        <w:pStyle w:val="ConsPlusTitle"/>
        <w:widowControl/>
        <w:jc w:val="center"/>
        <w:outlineLvl w:val="0"/>
      </w:pPr>
      <w:r>
        <w:t>ПОВЕДЕНИЮ ФЕДЕРАЛЬНЫХ ГОСУДАРСТВЕННЫХ ГРАЖДАНСКИХ СЛУЖАЩИХ</w:t>
      </w:r>
    </w:p>
    <w:p w:rsidR="00253A63" w:rsidRDefault="00253A63">
      <w:pPr>
        <w:pStyle w:val="ConsPlusTitle"/>
        <w:widowControl/>
        <w:jc w:val="center"/>
        <w:outlineLvl w:val="0"/>
      </w:pPr>
      <w:r>
        <w:t>И УРЕГУЛИРОВАНИЮ КОНФЛИКТА ИНТЕРЕСОВ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формирования и деятельности Комиссии территориального органа Минюста России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rPr>
          <w:rFonts w:ascii="Calibri" w:hAnsi="Calibri" w:cs="Calibri"/>
        </w:rPr>
        <w:t xml:space="preserve"> 2006, N 6, ст. 636; 2007, N 10, ст. 1151, N 16, ст. 1828, N 49, ст. 6070; 2008, N 13, ст. 1186, N 30, ст. 3616, N 52, ст. 6235; 2009, N 29, ст. 3597, N 29, ст. 3624, N 48, ст. 5719, N 51, ст. 6159; </w:t>
      </w:r>
      <w:proofErr w:type="gramStart"/>
      <w:r>
        <w:rPr>
          <w:rFonts w:ascii="Calibri" w:hAnsi="Calibri" w:cs="Calibri"/>
        </w:rPr>
        <w:t xml:space="preserve">2010, N 5, ст. 459, N 7, ст. 704, N 49, ст. 6413),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(Собрание законодательства Российской Федерации, 2008, N 52, ст. 6228), Указами Президента Российской Федерации от 01.07.2010 </w:t>
      </w:r>
      <w:hyperlink r:id="rId7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27, ст. 3446), от 21.07.2010 </w:t>
      </w:r>
      <w:hyperlink r:id="rId8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Минюста России и урегулированию конфликта интересов (далее - Комиссия).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Министерства юстиции Российской Федерации, а также настоящим Порядком.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руководству территориального органа Минюста России: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Минюста России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(Собрание законодательства Российской Федерации, 2008, N 52, ст. 6228), другими федеральными законами (далее - требования к служебному поведению и (или) требования</w:t>
      </w:r>
      <w:proofErr w:type="gramEnd"/>
      <w:r>
        <w:rPr>
          <w:rFonts w:ascii="Calibri" w:hAnsi="Calibri" w:cs="Calibri"/>
        </w:rPr>
        <w:t xml:space="preserve"> об урегулировании конфликта интересов);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территориальном органе Минюста России мер по предупреждению коррупции.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Минюста России, за исключением начальников и заместителей начальников территориальных органов Минюста России.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Комиссии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Численный и персональный состав Комиссии утверждается и изменяется приказом территориального органа Минюста России.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Минюста России,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состав Комиссии входят: заместитель начальника территориального органа Минюста России (председатель Комиссии), помощник руководителя территориального органа Минюста России либо, при его отсутствии, государственный служащий, в должностные обязанности которого входит осуществление функций по противодействию коррупции в территориальном органе Минюста России (секретарь Комиссии), государственный служащий кадрового подразделения либо, при его отсутствии, государственный служащий, в должностные обязанности которого входит осуществление кадровой работы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территориальном органе Минюста России, представители других структурных подразделений территориального органа Минюста России,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решению начальника территориального органа Минюста России в состав Комиссии могут быть включены представители: общественной организации ветеранов, созданной в территориальном органе Минюста России, профкома территориального органа Минюста России (по согласованию).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государственной службы в территориальном органе Минюста России, должно составлять не менее одной четверти от общего числа членов Комиссии.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В заседаниях Комиссии с правом совещательного голоса принимают участие: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 определяемые председателем Комиссии два государственных служащих, замещающих в территориальном органе Минюста России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другие государственные служащие территориального органа Минюста России;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специалисты, которые могут дать пояснения по вопросам государственной службы и вопросам, рассматриваемым Комиссией;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других государственных органов, органов местного самоуправления;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заинтересованных организаций;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Минюста России, недопустимо.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работы Комиссии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12. Основаниями для проведения заседания Комиссии являются: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представление Министром юстиции Российской Федерации (далее - Министр), его заместителями, руководителями структурных подразделений Минюста России либо начальником территориального органа Минюста России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</w:t>
      </w:r>
      <w:proofErr w:type="gramEnd"/>
      <w:r>
        <w:rPr>
          <w:rFonts w:ascii="Calibri" w:hAnsi="Calibri" w:cs="Calibri"/>
        </w:rPr>
        <w:t xml:space="preserve"> от 21.09.2009 N 1065 (Собрание законодательства Российской Федерации, 2009, N 39, ст. 4588; 2010, N 3, ст. 274, N 27, ст. 3446, N 30, ст. 4070) (далее - Положение о проверке), материалов проверки, свидетельствующих: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территориальный орган Минюста России: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обращение гражданина, замещавшего в этом органе Минюста России должность государственной службы, включенную в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Минюста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утвержденный Приказом Минюста России от 24.08.2009 N 262 (зарегистрирован Минюстом России 25.08.2009, регистрационный N 14612), за получением согласия Комиссии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представление Министра юстиции Российской Федерации, его заместителей, директора Департамента государственной службы и кадров Минюста России, начальника территориального органа Минюста России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Минюста России мер по предупреждению коррупции.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заседания Комиссии;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работой Комиссии и реализацией принятых решений.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информации, содержащей основания для проведения заседания Комиссии, председатель Комиссии: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информации;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дня до заседания Комиссии организует ознакомление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r:id="rId14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повторной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15.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 итогам рассмотрения вопроса, указанного в </w:t>
      </w:r>
      <w:hyperlink r:id="rId15" w:history="1">
        <w:r>
          <w:rPr>
            <w:rFonts w:ascii="Calibri" w:hAnsi="Calibri" w:cs="Calibri"/>
            <w:color w:val="0000FF"/>
          </w:rPr>
          <w:t>абзаце втором подпункта "а" пункта 12</w:t>
        </w:r>
      </w:hyperlink>
      <w:r>
        <w:rPr>
          <w:rFonts w:ascii="Calibri" w:hAnsi="Calibri" w:cs="Calibri"/>
        </w:rPr>
        <w:t xml:space="preserve"> Порядка, Комиссия принимает одно из следующих решений: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сведения, представленные государственным служащим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проверке, являются: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достоверными и полными;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недостоверными и (или) неполными. В этом случае Комиссия рекомендует начальнику территориального органа Минюста России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 итогам рассмотрения вопроса, указанного в </w:t>
      </w:r>
      <w:hyperlink r:id="rId17" w:history="1">
        <w:r>
          <w:rPr>
            <w:rFonts w:ascii="Calibri" w:hAnsi="Calibri" w:cs="Calibri"/>
            <w:color w:val="0000FF"/>
          </w:rPr>
          <w:t>абзаце третьем подпункта "а" пункта 12</w:t>
        </w:r>
      </w:hyperlink>
      <w:r>
        <w:rPr>
          <w:rFonts w:ascii="Calibri" w:hAnsi="Calibri" w:cs="Calibri"/>
        </w:rPr>
        <w:t xml:space="preserve"> Порядка, Комиссия принимает одно из следующих решений: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государственный служащий требования к служебному поведению и (или) требования об урегулировании конфликта интересов: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соблюдал;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не соблюдал. В этом случае Комиссия рекомендует начальнику территориального органа Минюста России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вопроса, указанного в </w:t>
      </w:r>
      <w:hyperlink r:id="rId18" w:history="1">
        <w:r>
          <w:rPr>
            <w:rFonts w:ascii="Calibri" w:hAnsi="Calibri" w:cs="Calibri"/>
            <w:color w:val="0000FF"/>
          </w:rPr>
          <w:t>абзаце втором подпункта "б" пункта 12</w:t>
        </w:r>
      </w:hyperlink>
      <w:r>
        <w:rPr>
          <w:rFonts w:ascii="Calibri" w:hAnsi="Calibri" w:cs="Calibri"/>
        </w:rPr>
        <w:t xml:space="preserve"> Порядка, Комиссия принимает одно из следующих решений: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20. По итогам рассмотрения вопроса, указанного в </w:t>
      </w:r>
      <w:hyperlink r:id="rId19" w:history="1">
        <w:r>
          <w:rPr>
            <w:rFonts w:ascii="Calibri" w:hAnsi="Calibri" w:cs="Calibri"/>
            <w:color w:val="0000FF"/>
          </w:rPr>
          <w:t>абзаце третьем подпункта "б" пункта 12</w:t>
        </w:r>
      </w:hyperlink>
      <w:r>
        <w:rPr>
          <w:rFonts w:ascii="Calibri" w:hAnsi="Calibri" w:cs="Calibri"/>
        </w:rPr>
        <w:t xml:space="preserve"> Порядка, Комиссия принимает одно из следующих решений: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а) является объективной и уважительной;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не является уважительной. В этом случае Комиссия рекомендует государственному служащему представить указанные сведения;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необъективна</w:t>
      </w:r>
      <w:proofErr w:type="gramEnd"/>
      <w:r>
        <w:rPr>
          <w:rFonts w:ascii="Calibri" w:hAnsi="Calibri" w:cs="Calibri"/>
        </w:rPr>
        <w:t xml:space="preserve"> и является способом уклонения от представления указанных сведений. В этом случае Комиссия рекомендует начальнику территориального органа Минюста России применить к государственному служащему конкретную меру ответственности в соответствии с законодательством Российской Федерации.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вопросов,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"б" пункта 12</w:t>
        </w:r>
      </w:hyperlink>
      <w:r>
        <w:rPr>
          <w:rFonts w:ascii="Calibri" w:hAnsi="Calibri" w:cs="Calibri"/>
        </w:rPr>
        <w:t xml:space="preserve"> Порядка, при наличии к тому оснований Комиссия может принять иное, чем предусмотрено </w:t>
      </w:r>
      <w:hyperlink r:id="rId22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Порядка, решение. Основания и мотивы принятия такого решения должны быть обязательно отражены в протоколе заседания Комиссии.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предусмотренного </w:t>
      </w:r>
      <w:hyperlink r:id="rId24" w:history="1">
        <w:r>
          <w:rPr>
            <w:rFonts w:ascii="Calibri" w:hAnsi="Calibri" w:cs="Calibri"/>
            <w:color w:val="0000FF"/>
          </w:rPr>
          <w:t>подпунктом "в" пункта 12</w:t>
        </w:r>
      </w:hyperlink>
      <w:r>
        <w:rPr>
          <w:rFonts w:ascii="Calibri" w:hAnsi="Calibri" w:cs="Calibri"/>
        </w:rPr>
        <w:t xml:space="preserve"> Порядка, Комиссия принимает решение по существу вопроса.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23. Для исполнения решений Комиссии помощником руководителя территориального органа Минюста России могут быть подготовлены проекты актов территориального органа Минюста России, решений или поручений начальника территориального органа Минюста России, которые в установленном порядке представляются на рассмотрение начальнику территориального органа Минюста России.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Решения Комиссии по вопросам, указанным в </w:t>
      </w:r>
      <w:hyperlink r:id="rId2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 для начальника территориального органа Минюста России, за исключением решения, принимаемого по итогам рассмотрения вопроса, указанного в </w:t>
      </w:r>
      <w:hyperlink r:id="rId26" w:history="1">
        <w:r>
          <w:rPr>
            <w:rFonts w:ascii="Calibri" w:hAnsi="Calibri" w:cs="Calibri"/>
            <w:color w:val="0000FF"/>
          </w:rPr>
          <w:t>абзаце втором подпункта "б" пункта 12</w:t>
        </w:r>
      </w:hyperlink>
      <w:r>
        <w:rPr>
          <w:rFonts w:ascii="Calibri" w:hAnsi="Calibri" w:cs="Calibri"/>
        </w:rPr>
        <w:t xml:space="preserve"> Порядка, которое носит обязательный характер.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26. В протоколе заседания Комиссии указываются: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 и материалы, на которых они основываются;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Минюста России;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государственный служащий.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28. Копии протокола заседания Комиссии в 3-дневный срок со дня заседания направляются начальнику территориального органа Минюста России,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Начальник территориального органа Минюста России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начальник территориального органа Минюста России в месячный срок со дня поступления к нему протокола заседания Комиссии информирует Комиссию в письменной форме. Решение начальника территориального органа Минюста России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30.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начальнику территориального органа Минюста России для решения вопроса о применении к государственному служащему мер ответственности, предусмотренных законодательством Российской Федерации.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32.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помощником руководителя территориального органа Минюста России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органе</w:t>
      </w:r>
      <w:proofErr w:type="gramEnd"/>
      <w:r>
        <w:rPr>
          <w:rFonts w:ascii="Calibri" w:hAnsi="Calibri" w:cs="Calibri"/>
        </w:rPr>
        <w:t xml:space="preserve"> Минюста России.</w:t>
      </w:r>
    </w:p>
    <w:p w:rsidR="00253A63" w:rsidRDefault="00253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53A63" w:rsidRDefault="00253A63" w:rsidP="00253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r:id="rId27" w:history="1">
        <w:r>
          <w:rPr>
            <w:rFonts w:ascii="Calibri" w:hAnsi="Calibri" w:cs="Calibri"/>
            <w:i/>
            <w:iCs/>
            <w:color w:val="0000FF"/>
          </w:rPr>
          <w:t xml:space="preserve">Приказ Минюста РФ от 27.01.2011 N 25 "Об утверждении </w:t>
        </w:r>
        <w:bookmarkStart w:id="0" w:name="_GoBack"/>
        <w:r>
          <w:rPr>
            <w:rFonts w:ascii="Calibri" w:hAnsi="Calibri" w:cs="Calibri"/>
            <w:i/>
            <w:iCs/>
            <w:color w:val="0000FF"/>
          </w:rPr>
          <w:t>Порядка формирования и деятельности Комиссии территориального органа Минюста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  <w:bookmarkEnd w:id="0"/>
        <w:r>
          <w:rPr>
            <w:rFonts w:ascii="Calibri" w:hAnsi="Calibri" w:cs="Calibri"/>
            <w:i/>
            <w:iCs/>
            <w:color w:val="0000FF"/>
          </w:rPr>
          <w:t>"</w:t>
        </w:r>
      </w:hyperlink>
      <w:r>
        <w:rPr>
          <w:rFonts w:ascii="Calibri" w:hAnsi="Calibri" w:cs="Calibri"/>
          <w:i/>
          <w:iCs/>
        </w:rPr>
        <w:t>)</w:t>
      </w:r>
    </w:p>
    <w:p w:rsidR="00984F7C" w:rsidRDefault="00984F7C"/>
    <w:sectPr w:rsidR="00984F7C" w:rsidSect="0062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63"/>
    <w:rsid w:val="00253A63"/>
    <w:rsid w:val="009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3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3A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793;fld=134;dst=100008" TargetMode="External"/><Relationship Id="rId13" Type="http://schemas.openxmlformats.org/officeDocument/2006/relationships/hyperlink" Target="consultantplus://offline/main?base=LAW;n=111514;fld=134;dst=100009" TargetMode="External"/><Relationship Id="rId18" Type="http://schemas.openxmlformats.org/officeDocument/2006/relationships/hyperlink" Target="consultantplus://offline/main?base=LAW;n=109972;fld=134;dst=100042" TargetMode="External"/><Relationship Id="rId26" Type="http://schemas.openxmlformats.org/officeDocument/2006/relationships/hyperlink" Target="consultantplus://offline/main?base=LAW;n=109972;fld=134;dst=100042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9972;fld=134;dst=100041" TargetMode="External"/><Relationship Id="rId7" Type="http://schemas.openxmlformats.org/officeDocument/2006/relationships/hyperlink" Target="consultantplus://offline/main?base=LAW;n=102226;fld=134;dst=100042" TargetMode="External"/><Relationship Id="rId12" Type="http://schemas.openxmlformats.org/officeDocument/2006/relationships/hyperlink" Target="consultantplus://offline/main?base=LAW;n=102816;fld=134;dst=100037" TargetMode="External"/><Relationship Id="rId17" Type="http://schemas.openxmlformats.org/officeDocument/2006/relationships/hyperlink" Target="consultantplus://offline/main?base=LAW;n=109972;fld=134;dst=100040" TargetMode="External"/><Relationship Id="rId25" Type="http://schemas.openxmlformats.org/officeDocument/2006/relationships/hyperlink" Target="consultantplus://offline/main?base=LAW;n=109972;fld=134;dst=1000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2816;fld=134;dst=100037" TargetMode="External"/><Relationship Id="rId20" Type="http://schemas.openxmlformats.org/officeDocument/2006/relationships/hyperlink" Target="consultantplus://offline/main?base=LAW;n=109972;fld=134;dst=10003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;dst=100105" TargetMode="External"/><Relationship Id="rId11" Type="http://schemas.openxmlformats.org/officeDocument/2006/relationships/hyperlink" Target="consultantplus://offline/main?base=LAW;n=102816;fld=134;dst=100129" TargetMode="External"/><Relationship Id="rId24" Type="http://schemas.openxmlformats.org/officeDocument/2006/relationships/hyperlink" Target="consultantplus://offline/main?base=LAW;n=109972;fld=134;dst=100044" TargetMode="External"/><Relationship Id="rId5" Type="http://schemas.openxmlformats.org/officeDocument/2006/relationships/hyperlink" Target="consultantplus://offline/main?base=LAW;n=116643;fld=134;dst=100202" TargetMode="External"/><Relationship Id="rId15" Type="http://schemas.openxmlformats.org/officeDocument/2006/relationships/hyperlink" Target="consultantplus://offline/main?base=LAW;n=109972;fld=134;dst=100039" TargetMode="External"/><Relationship Id="rId23" Type="http://schemas.openxmlformats.org/officeDocument/2006/relationships/hyperlink" Target="consultantplus://offline/main?base=LAW;n=109972;fld=134;dst=10006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6687;fld=134" TargetMode="External"/><Relationship Id="rId19" Type="http://schemas.openxmlformats.org/officeDocument/2006/relationships/hyperlink" Target="consultantplus://offline/main?base=LAW;n=109972;fld=134;dst=100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09972;fld=134;dst=100028" TargetMode="External"/><Relationship Id="rId22" Type="http://schemas.openxmlformats.org/officeDocument/2006/relationships/hyperlink" Target="consultantplus://offline/main?base=LAW;n=109972;fld=134;dst=100053" TargetMode="External"/><Relationship Id="rId27" Type="http://schemas.openxmlformats.org/officeDocument/2006/relationships/hyperlink" Target="consultantplus://offline/main?base=LAW;n=109972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Докторов</dc:creator>
  <cp:lastModifiedBy>Докторов</cp:lastModifiedBy>
  <cp:revision>1</cp:revision>
  <dcterms:created xsi:type="dcterms:W3CDTF">2011-10-28T12:00:00Z</dcterms:created>
  <dcterms:modified xsi:type="dcterms:W3CDTF">2011-10-28T12:03:00Z</dcterms:modified>
</cp:coreProperties>
</file>