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25" w:rsidRDefault="00695F25">
      <w:pPr>
        <w:pageBreakBefore/>
        <w:spacing w:line="100" w:lineRule="atLeast"/>
        <w:rPr>
          <w:rFonts w:ascii="Trebuchet MS" w:hAnsi="Trebuchet MS"/>
          <w:b/>
          <w:color w:val="000000"/>
          <w:sz w:val="28"/>
          <w:szCs w:val="28"/>
        </w:rPr>
      </w:pPr>
      <w:r>
        <w:rPr>
          <w:rFonts w:ascii="Trebuchet MS" w:hAnsi="Trebuchet MS"/>
          <w:b/>
          <w:color w:val="000000"/>
          <w:sz w:val="28"/>
          <w:szCs w:val="28"/>
        </w:rPr>
        <w:t>• Экономические условия присоединения сетей электросвязи</w:t>
      </w:r>
    </w:p>
    <w:p w:rsidR="00695F25" w:rsidRDefault="00695F25">
      <w:pPr>
        <w:tabs>
          <w:tab w:val="left" w:pos="-142"/>
        </w:tabs>
        <w:spacing w:line="100" w:lineRule="atLeast"/>
        <w:rPr>
          <w:rFonts w:ascii="Trebuchet MS" w:hAnsi="Trebuchet MS"/>
          <w:bCs/>
          <w:color w:val="000000"/>
          <w:szCs w:val="20"/>
        </w:rPr>
      </w:pPr>
    </w:p>
    <w:p w:rsidR="00695F25" w:rsidRDefault="00695F25">
      <w:pPr>
        <w:tabs>
          <w:tab w:val="left" w:pos="-142"/>
        </w:tabs>
        <w:spacing w:line="100" w:lineRule="atLeast"/>
        <w:rPr>
          <w:rFonts w:ascii="Trebuchet MS" w:hAnsi="Trebuchet MS"/>
          <w:bCs/>
          <w:color w:val="000000"/>
          <w:sz w:val="24"/>
        </w:rPr>
      </w:pPr>
      <w:r>
        <w:rPr>
          <w:rFonts w:ascii="Trebuchet MS" w:hAnsi="Trebuchet MS"/>
          <w:bCs/>
          <w:color w:val="000000"/>
          <w:sz w:val="24"/>
        </w:rPr>
        <w:t>Тарифы на услуги присоединения и услуги по пропуску трафика ОАО КГТС</w:t>
      </w:r>
    </w:p>
    <w:p w:rsidR="00695F25" w:rsidRDefault="00695F25">
      <w:pPr>
        <w:tabs>
          <w:tab w:val="left" w:pos="-142"/>
        </w:tabs>
        <w:spacing w:line="100" w:lineRule="atLeast"/>
        <w:rPr>
          <w:rFonts w:ascii="Trebuchet MS" w:hAnsi="Trebuchet MS"/>
          <w:bCs/>
          <w:color w:val="00000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4678"/>
        <w:gridCol w:w="4532"/>
      </w:tblGrid>
      <w:tr w:rsidR="00695F25">
        <w:trPr>
          <w:trHeight w:val="461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5F25" w:rsidRDefault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Cs w:val="20"/>
              </w:rPr>
              <w:t>№ поз.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5F25" w:rsidRDefault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Cs w:val="20"/>
              </w:rPr>
              <w:t> Вид услуги</w:t>
            </w:r>
          </w:p>
        </w:tc>
        <w:tc>
          <w:tcPr>
            <w:tcW w:w="453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5F25" w:rsidRDefault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Cs w:val="20"/>
              </w:rPr>
              <w:t xml:space="preserve">Размер оплаты за точку присоединения, руб. </w:t>
            </w:r>
          </w:p>
        </w:tc>
      </w:tr>
      <w:tr w:rsidR="00695F25">
        <w:trPr>
          <w:trHeight w:val="385"/>
        </w:trPr>
        <w:tc>
          <w:tcPr>
            <w:tcW w:w="9918" w:type="dxa"/>
            <w:gridSpan w:val="3"/>
            <w:tcBorders>
              <w:top w:val="single" w:sz="4" w:space="0" w:color="000000"/>
            </w:tcBorders>
            <w:vAlign w:val="center"/>
          </w:tcPr>
          <w:p w:rsidR="00695F25" w:rsidRDefault="00695F25">
            <w:pPr>
              <w:snapToGrid w:val="0"/>
              <w:spacing w:line="320" w:lineRule="exact"/>
              <w:rPr>
                <w:rFonts w:ascii="Trebuchet MS" w:hAnsi="Trebuchet MS"/>
                <w:b/>
                <w:color w:val="00000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Cs w:val="20"/>
              </w:rPr>
              <w:t xml:space="preserve">  Услуги присоединения к телефонной сети связи общего пользования КГТС</w:t>
            </w:r>
          </w:p>
        </w:tc>
      </w:tr>
      <w:tr w:rsidR="00695F25">
        <w:trPr>
          <w:trHeight w:val="353"/>
        </w:trPr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695F25" w:rsidRDefault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vAlign w:val="bottom"/>
          </w:tcPr>
          <w:p w:rsidR="00695F25" w:rsidRDefault="00695F25">
            <w:pPr>
              <w:snapToGrid w:val="0"/>
              <w:spacing w:line="320" w:lineRule="exact"/>
              <w:ind w:left="138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Организация точки присоединения на местном уровне, разовый платеж</w:t>
            </w:r>
          </w:p>
        </w:tc>
        <w:tc>
          <w:tcPr>
            <w:tcW w:w="4532" w:type="dxa"/>
            <w:tcBorders>
              <w:bottom w:val="single" w:sz="4" w:space="0" w:color="000000"/>
            </w:tcBorders>
            <w:vAlign w:val="center"/>
          </w:tcPr>
          <w:p w:rsidR="00695F25" w:rsidRDefault="00695F25">
            <w:pPr>
              <w:snapToGrid w:val="0"/>
              <w:spacing w:line="320" w:lineRule="exact"/>
              <w:ind w:left="138"/>
              <w:jc w:val="center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>30 000,00</w:t>
            </w:r>
          </w:p>
        </w:tc>
      </w:tr>
      <w:tr w:rsidR="00695F25">
        <w:trPr>
          <w:trHeight w:val="264"/>
        </w:trPr>
        <w:tc>
          <w:tcPr>
            <w:tcW w:w="708" w:type="dxa"/>
            <w:tcBorders>
              <w:top w:val="single" w:sz="4" w:space="0" w:color="000000"/>
            </w:tcBorders>
          </w:tcPr>
          <w:p w:rsidR="00695F25" w:rsidRDefault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 </w:t>
            </w:r>
          </w:p>
        </w:tc>
        <w:tc>
          <w:tcPr>
            <w:tcW w:w="9210" w:type="dxa"/>
            <w:gridSpan w:val="2"/>
            <w:tcBorders>
              <w:top w:val="single" w:sz="4" w:space="0" w:color="000000"/>
            </w:tcBorders>
            <w:vAlign w:val="center"/>
          </w:tcPr>
          <w:p w:rsidR="00695F25" w:rsidRDefault="00695F25">
            <w:pPr>
              <w:snapToGrid w:val="0"/>
              <w:spacing w:line="320" w:lineRule="exact"/>
              <w:ind w:left="138"/>
              <w:jc w:val="both"/>
              <w:rPr>
                <w:rFonts w:ascii="Trebuchet MS" w:hAnsi="Trebuchet MS"/>
                <w:i/>
                <w:color w:val="000000"/>
                <w:szCs w:val="20"/>
              </w:rPr>
            </w:pPr>
            <w:r>
              <w:rPr>
                <w:rFonts w:ascii="Trebuchet MS" w:hAnsi="Trebuchet MS"/>
                <w:i/>
                <w:color w:val="000000"/>
                <w:szCs w:val="20"/>
              </w:rPr>
              <w:t>Примечание: одна точка присоединения – 1 Е1</w:t>
            </w:r>
          </w:p>
        </w:tc>
      </w:tr>
    </w:tbl>
    <w:p w:rsidR="00695F25" w:rsidRDefault="00695F25">
      <w:pPr>
        <w:tabs>
          <w:tab w:val="left" w:pos="-142"/>
        </w:tabs>
        <w:spacing w:line="320" w:lineRule="exact"/>
        <w:jc w:val="center"/>
        <w:rPr>
          <w:rFonts w:ascii="Trebuchet MS" w:hAnsi="Trebuchet MS"/>
          <w:b/>
          <w:bCs/>
          <w:color w:val="000000"/>
          <w:szCs w:val="20"/>
        </w:rPr>
      </w:pPr>
    </w:p>
    <w:p w:rsidR="00695F25" w:rsidRDefault="00695F25">
      <w:pPr>
        <w:tabs>
          <w:tab w:val="left" w:pos="-142"/>
        </w:tabs>
        <w:spacing w:line="320" w:lineRule="exact"/>
        <w:jc w:val="center"/>
        <w:rPr>
          <w:rFonts w:ascii="Trebuchet MS" w:hAnsi="Trebuchet MS"/>
          <w:b/>
          <w:bCs/>
          <w:color w:val="000000"/>
          <w:szCs w:val="20"/>
        </w:rPr>
      </w:pPr>
    </w:p>
    <w:p w:rsidR="00695F25" w:rsidRDefault="00695F25">
      <w:pPr>
        <w:tabs>
          <w:tab w:val="left" w:pos="-142"/>
        </w:tabs>
        <w:spacing w:line="320" w:lineRule="exact"/>
        <w:jc w:val="center"/>
        <w:rPr>
          <w:rFonts w:ascii="Trebuchet MS" w:hAnsi="Trebuchet MS"/>
          <w:b/>
          <w:bCs/>
          <w:color w:val="00000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4681"/>
        <w:gridCol w:w="4535"/>
      </w:tblGrid>
      <w:tr w:rsidR="00695F25">
        <w:trPr>
          <w:trHeight w:val="461"/>
        </w:trPr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5F25" w:rsidRDefault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Cs w:val="20"/>
              </w:rPr>
              <w:t>№ поз.</w:t>
            </w:r>
          </w:p>
        </w:tc>
        <w:tc>
          <w:tcPr>
            <w:tcW w:w="4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5F25" w:rsidRDefault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Cs w:val="20"/>
              </w:rPr>
              <w:t> Вид услуги</w:t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5F25" w:rsidRDefault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Cs w:val="20"/>
              </w:rPr>
              <w:t xml:space="preserve">Размер оплаты, рублей/минуту, руб. </w:t>
            </w:r>
          </w:p>
        </w:tc>
      </w:tr>
      <w:tr w:rsidR="00695F25">
        <w:trPr>
          <w:trHeight w:val="451"/>
        </w:trPr>
        <w:tc>
          <w:tcPr>
            <w:tcW w:w="9923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5F25" w:rsidRDefault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b/>
                <w:color w:val="000000"/>
                <w:szCs w:val="20"/>
              </w:rPr>
            </w:pPr>
            <w:r>
              <w:rPr>
                <w:rFonts w:ascii="Trebuchet MS" w:hAnsi="Trebuchet MS"/>
                <w:b/>
                <w:color w:val="000000"/>
                <w:szCs w:val="20"/>
              </w:rPr>
              <w:t>Услуги по пропуску трафика в телефонной сети связи общего пользования</w:t>
            </w:r>
          </w:p>
        </w:tc>
      </w:tr>
      <w:tr w:rsidR="00695F25">
        <w:trPr>
          <w:trHeight w:val="415"/>
        </w:trPr>
        <w:tc>
          <w:tcPr>
            <w:tcW w:w="707" w:type="dxa"/>
            <w:tcBorders>
              <w:top w:val="single" w:sz="4" w:space="0" w:color="000000"/>
            </w:tcBorders>
            <w:vAlign w:val="center"/>
          </w:tcPr>
          <w:p w:rsidR="00695F25" w:rsidRDefault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1.</w:t>
            </w:r>
          </w:p>
        </w:tc>
        <w:tc>
          <w:tcPr>
            <w:tcW w:w="9216" w:type="dxa"/>
            <w:gridSpan w:val="2"/>
            <w:tcBorders>
              <w:top w:val="single" w:sz="4" w:space="0" w:color="000000"/>
            </w:tcBorders>
            <w:vAlign w:val="center"/>
          </w:tcPr>
          <w:p w:rsidR="00695F25" w:rsidRDefault="00695F25">
            <w:pPr>
              <w:snapToGrid w:val="0"/>
              <w:spacing w:line="320" w:lineRule="exact"/>
              <w:ind w:left="143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 xml:space="preserve"> Услуга местного завершения вызова на сеть связи КГТС </w:t>
            </w:r>
          </w:p>
        </w:tc>
      </w:tr>
      <w:tr w:rsidR="00695F25">
        <w:trPr>
          <w:trHeight w:val="415"/>
        </w:trPr>
        <w:tc>
          <w:tcPr>
            <w:tcW w:w="707" w:type="dxa"/>
            <w:tcBorders>
              <w:bottom w:val="single" w:sz="4" w:space="0" w:color="000000"/>
            </w:tcBorders>
            <w:vAlign w:val="center"/>
          </w:tcPr>
          <w:p w:rsidR="00695F25" w:rsidRDefault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1.1.</w:t>
            </w:r>
          </w:p>
          <w:p w:rsidR="00695F25" w:rsidRDefault="00695F25">
            <w:pPr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1.2.</w:t>
            </w:r>
          </w:p>
        </w:tc>
        <w:tc>
          <w:tcPr>
            <w:tcW w:w="4681" w:type="dxa"/>
            <w:tcBorders>
              <w:bottom w:val="single" w:sz="4" w:space="0" w:color="000000"/>
            </w:tcBorders>
            <w:vAlign w:val="center"/>
          </w:tcPr>
          <w:p w:rsidR="00695F25" w:rsidRDefault="00695F25">
            <w:pPr>
              <w:snapToGrid w:val="0"/>
              <w:spacing w:line="320" w:lineRule="exact"/>
              <w:ind w:left="143"/>
              <w:jc w:val="both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- на узле связи</w:t>
            </w:r>
          </w:p>
          <w:p w:rsidR="00695F25" w:rsidRDefault="00695F25">
            <w:pPr>
              <w:spacing w:line="320" w:lineRule="exact"/>
              <w:ind w:left="143"/>
              <w:jc w:val="both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- на смежном узле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vAlign w:val="center"/>
          </w:tcPr>
          <w:p w:rsidR="00695F25" w:rsidRDefault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>0,18</w:t>
            </w:r>
          </w:p>
          <w:p w:rsidR="00695F25" w:rsidRDefault="00695F25">
            <w:pPr>
              <w:spacing w:line="320" w:lineRule="exact"/>
              <w:jc w:val="center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>0,21</w:t>
            </w:r>
          </w:p>
        </w:tc>
      </w:tr>
      <w:tr w:rsidR="00695F25">
        <w:trPr>
          <w:trHeight w:val="415"/>
        </w:trPr>
        <w:tc>
          <w:tcPr>
            <w:tcW w:w="707" w:type="dxa"/>
            <w:tcBorders>
              <w:top w:val="single" w:sz="4" w:space="0" w:color="000000"/>
            </w:tcBorders>
            <w:vAlign w:val="center"/>
          </w:tcPr>
          <w:p w:rsidR="00695F25" w:rsidRDefault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2.</w:t>
            </w:r>
          </w:p>
        </w:tc>
        <w:tc>
          <w:tcPr>
            <w:tcW w:w="9216" w:type="dxa"/>
            <w:gridSpan w:val="2"/>
            <w:tcBorders>
              <w:top w:val="single" w:sz="4" w:space="0" w:color="000000"/>
            </w:tcBorders>
            <w:vAlign w:val="center"/>
          </w:tcPr>
          <w:p w:rsidR="00695F25" w:rsidRDefault="00695F25">
            <w:pPr>
              <w:snapToGrid w:val="0"/>
              <w:spacing w:line="320" w:lineRule="exact"/>
              <w:ind w:left="143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 xml:space="preserve"> Услуга местного завершения вызова на сеть другого оператора</w:t>
            </w:r>
          </w:p>
        </w:tc>
      </w:tr>
      <w:tr w:rsidR="00695F25">
        <w:trPr>
          <w:trHeight w:val="415"/>
        </w:trPr>
        <w:tc>
          <w:tcPr>
            <w:tcW w:w="707" w:type="dxa"/>
            <w:tcBorders>
              <w:bottom w:val="single" w:sz="4" w:space="0" w:color="000000"/>
            </w:tcBorders>
            <w:vAlign w:val="center"/>
          </w:tcPr>
          <w:p w:rsidR="00695F25" w:rsidRDefault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2.1.</w:t>
            </w:r>
          </w:p>
          <w:p w:rsidR="00695F25" w:rsidRDefault="00695F25">
            <w:pPr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2.2.</w:t>
            </w:r>
          </w:p>
          <w:p w:rsidR="00695F25" w:rsidRDefault="00695F25">
            <w:pPr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2.3.</w:t>
            </w:r>
          </w:p>
          <w:p w:rsidR="00695F25" w:rsidRDefault="00695F25">
            <w:pPr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2.4.</w:t>
            </w:r>
          </w:p>
        </w:tc>
        <w:tc>
          <w:tcPr>
            <w:tcW w:w="4681" w:type="dxa"/>
            <w:tcBorders>
              <w:bottom w:val="single" w:sz="4" w:space="0" w:color="000000"/>
            </w:tcBorders>
            <w:vAlign w:val="center"/>
          </w:tcPr>
          <w:p w:rsidR="00695F25" w:rsidRDefault="00695F25">
            <w:pPr>
              <w:snapToGrid w:val="0"/>
              <w:spacing w:line="320" w:lineRule="exact"/>
              <w:ind w:left="143"/>
              <w:jc w:val="both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- на узле связи</w:t>
            </w:r>
          </w:p>
          <w:p w:rsidR="00695F25" w:rsidRDefault="00695F25">
            <w:pPr>
              <w:spacing w:line="320" w:lineRule="exact"/>
              <w:ind w:left="143"/>
              <w:jc w:val="both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- на смежном узле</w:t>
            </w:r>
          </w:p>
          <w:p w:rsidR="00695F25" w:rsidRDefault="00695F25">
            <w:pPr>
              <w:spacing w:line="320" w:lineRule="exact"/>
              <w:ind w:left="143"/>
              <w:jc w:val="both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- с одним транзитным узлом</w:t>
            </w:r>
          </w:p>
          <w:p w:rsidR="00695F25" w:rsidRDefault="00695F25">
            <w:pPr>
              <w:spacing w:line="320" w:lineRule="exact"/>
              <w:ind w:left="143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- с двумя и более транзитными узлами</w:t>
            </w:r>
          </w:p>
        </w:tc>
        <w:tc>
          <w:tcPr>
            <w:tcW w:w="4535" w:type="dxa"/>
            <w:tcBorders>
              <w:bottom w:val="single" w:sz="4" w:space="0" w:color="000000"/>
            </w:tcBorders>
            <w:vAlign w:val="center"/>
          </w:tcPr>
          <w:p w:rsidR="00695F25" w:rsidRDefault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>0,39</w:t>
            </w:r>
          </w:p>
          <w:p w:rsidR="00695F25" w:rsidRDefault="00695F25">
            <w:pPr>
              <w:spacing w:line="320" w:lineRule="exact"/>
              <w:jc w:val="center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>0,42</w:t>
            </w:r>
          </w:p>
          <w:p w:rsidR="00695F25" w:rsidRDefault="00695F25">
            <w:pPr>
              <w:spacing w:line="320" w:lineRule="exact"/>
              <w:jc w:val="center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>0,45</w:t>
            </w:r>
          </w:p>
          <w:p w:rsidR="00695F25" w:rsidRDefault="00695F25">
            <w:pPr>
              <w:spacing w:line="320" w:lineRule="exact"/>
              <w:jc w:val="center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>0,48</w:t>
            </w:r>
          </w:p>
        </w:tc>
      </w:tr>
      <w:tr w:rsidR="00695F25">
        <w:trPr>
          <w:trHeight w:val="415"/>
        </w:trPr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5F25" w:rsidRDefault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3.</w:t>
            </w:r>
          </w:p>
        </w:tc>
        <w:tc>
          <w:tcPr>
            <w:tcW w:w="4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5F25" w:rsidRDefault="00695F25">
            <w:pPr>
              <w:snapToGrid w:val="0"/>
              <w:spacing w:line="320" w:lineRule="exact"/>
              <w:ind w:left="143"/>
              <w:rPr>
                <w:rFonts w:ascii="Trebuchet MS" w:hAnsi="Trebuchet MS"/>
                <w:color w:val="000000"/>
                <w:szCs w:val="20"/>
              </w:rPr>
            </w:pPr>
            <w:r>
              <w:rPr>
                <w:rFonts w:ascii="Trebuchet MS" w:hAnsi="Trebuchet MS"/>
                <w:color w:val="000000"/>
                <w:szCs w:val="20"/>
              </w:rPr>
              <w:t>Услуга местного завершения/местного инициирования вызова на сеть/ от сети Оператора или Присоединенного оператора (по гарантированному объему трафика), если объем услуг, оказанных в отчетном периоде, менее 1000 мин. В месяц на 1 точку присоединения, обеспечивающую возможность установления 30 телефонных соединений (ИКМ) в цифровом канале 2048 кбит/с</w:t>
            </w:r>
          </w:p>
        </w:tc>
        <w:tc>
          <w:tcPr>
            <w:tcW w:w="45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95F25" w:rsidRDefault="00695F25">
            <w:pPr>
              <w:snapToGrid w:val="0"/>
              <w:spacing w:line="320" w:lineRule="exact"/>
              <w:jc w:val="center"/>
              <w:rPr>
                <w:rFonts w:ascii="Trebuchet MS" w:hAnsi="Trebuchet MS"/>
                <w:color w:val="000000"/>
                <w:sz w:val="24"/>
              </w:rPr>
            </w:pPr>
            <w:r>
              <w:rPr>
                <w:rFonts w:ascii="Trebuchet MS" w:hAnsi="Trebuchet MS"/>
                <w:color w:val="000000"/>
                <w:sz w:val="24"/>
              </w:rPr>
              <w:t>6300,00 руб./точку</w:t>
            </w:r>
          </w:p>
        </w:tc>
      </w:tr>
    </w:tbl>
    <w:p w:rsidR="00695F25" w:rsidRDefault="00695F25">
      <w:pPr>
        <w:tabs>
          <w:tab w:val="left" w:pos="-142"/>
        </w:tabs>
        <w:spacing w:line="100" w:lineRule="atLeast"/>
        <w:jc w:val="center"/>
        <w:rPr>
          <w:rFonts w:ascii="Trebuchet MS" w:hAnsi="Trebuchet MS"/>
          <w:b/>
          <w:bCs/>
          <w:color w:val="000000"/>
          <w:szCs w:val="20"/>
        </w:rPr>
      </w:pPr>
    </w:p>
    <w:p w:rsidR="00695F25" w:rsidRDefault="00695F25">
      <w:pPr>
        <w:tabs>
          <w:tab w:val="left" w:pos="-142"/>
        </w:tabs>
        <w:spacing w:line="100" w:lineRule="atLeast"/>
        <w:rPr>
          <w:rFonts w:ascii="Trebuchet MS" w:hAnsi="Trebuchet MS"/>
          <w:b/>
          <w:bCs/>
          <w:color w:val="000000"/>
          <w:szCs w:val="20"/>
        </w:rPr>
      </w:pPr>
    </w:p>
    <w:p w:rsidR="00695F25" w:rsidRDefault="00695F25">
      <w:pPr>
        <w:tabs>
          <w:tab w:val="left" w:pos="-142"/>
        </w:tabs>
        <w:spacing w:line="100" w:lineRule="atLeast"/>
        <w:jc w:val="both"/>
        <w:rPr>
          <w:rFonts w:ascii="Trebuchet MS" w:hAnsi="Trebuchet MS"/>
          <w:b/>
          <w:color w:val="000000"/>
          <w:szCs w:val="20"/>
        </w:rPr>
      </w:pPr>
      <w:r>
        <w:rPr>
          <w:rFonts w:ascii="Trebuchet MS" w:hAnsi="Trebuchet MS"/>
          <w:b/>
          <w:color w:val="000000"/>
          <w:szCs w:val="20"/>
        </w:rPr>
        <w:t>Стоимость услуги по пропуску трафика и услуги присоединения указаны без учёта налога на добавленную стоимость (НДС).</w:t>
      </w:r>
    </w:p>
    <w:p w:rsidR="000E592D" w:rsidRDefault="000E592D">
      <w:pPr>
        <w:tabs>
          <w:tab w:val="left" w:pos="-142"/>
        </w:tabs>
        <w:spacing w:line="100" w:lineRule="atLeast"/>
        <w:jc w:val="both"/>
        <w:rPr>
          <w:rFonts w:ascii="Trebuchet MS" w:hAnsi="Trebuchet MS"/>
          <w:b/>
          <w:color w:val="000000"/>
          <w:szCs w:val="20"/>
        </w:rPr>
      </w:pPr>
    </w:p>
    <w:p w:rsidR="000E592D" w:rsidRDefault="000E592D">
      <w:pPr>
        <w:tabs>
          <w:tab w:val="left" w:pos="-142"/>
        </w:tabs>
        <w:spacing w:line="100" w:lineRule="atLeast"/>
        <w:jc w:val="both"/>
        <w:rPr>
          <w:rFonts w:ascii="Trebuchet MS" w:hAnsi="Trebuchet MS"/>
          <w:b/>
          <w:color w:val="000000"/>
          <w:szCs w:val="20"/>
        </w:rPr>
      </w:pPr>
    </w:p>
    <w:p w:rsidR="000E592D" w:rsidRDefault="000E592D">
      <w:pPr>
        <w:tabs>
          <w:tab w:val="left" w:pos="-142"/>
        </w:tabs>
        <w:spacing w:line="100" w:lineRule="atLeast"/>
        <w:jc w:val="both"/>
        <w:rPr>
          <w:rFonts w:ascii="Trebuchet MS" w:hAnsi="Trebuchet MS"/>
          <w:b/>
          <w:color w:val="000000"/>
          <w:szCs w:val="20"/>
        </w:rPr>
      </w:pPr>
    </w:p>
    <w:p w:rsidR="000E592D" w:rsidRDefault="000E592D">
      <w:pPr>
        <w:tabs>
          <w:tab w:val="left" w:pos="-142"/>
        </w:tabs>
        <w:spacing w:line="100" w:lineRule="atLeast"/>
        <w:jc w:val="both"/>
        <w:rPr>
          <w:rFonts w:ascii="Trebuchet MS" w:hAnsi="Trebuchet MS"/>
          <w:b/>
          <w:color w:val="000000"/>
          <w:szCs w:val="20"/>
        </w:rPr>
      </w:pPr>
    </w:p>
    <w:p w:rsidR="000E592D" w:rsidRDefault="000E592D">
      <w:pPr>
        <w:tabs>
          <w:tab w:val="left" w:pos="-142"/>
        </w:tabs>
        <w:spacing w:line="100" w:lineRule="atLeast"/>
        <w:jc w:val="both"/>
        <w:rPr>
          <w:rFonts w:ascii="Trebuchet MS" w:hAnsi="Trebuchet MS"/>
          <w:b/>
          <w:color w:val="000000"/>
          <w:szCs w:val="20"/>
        </w:rPr>
      </w:pPr>
    </w:p>
    <w:p w:rsidR="000E592D" w:rsidRDefault="000E592D">
      <w:pPr>
        <w:tabs>
          <w:tab w:val="left" w:pos="-142"/>
        </w:tabs>
        <w:spacing w:line="100" w:lineRule="atLeast"/>
        <w:jc w:val="both"/>
        <w:rPr>
          <w:rFonts w:ascii="Trebuchet MS" w:hAnsi="Trebuchet MS"/>
          <w:b/>
          <w:color w:val="000000"/>
          <w:szCs w:val="20"/>
        </w:rPr>
      </w:pPr>
    </w:p>
    <w:p w:rsidR="000E592D" w:rsidRDefault="000E592D">
      <w:pPr>
        <w:tabs>
          <w:tab w:val="left" w:pos="-142"/>
        </w:tabs>
        <w:spacing w:line="100" w:lineRule="atLeast"/>
        <w:jc w:val="both"/>
        <w:rPr>
          <w:rFonts w:ascii="Trebuchet MS" w:hAnsi="Trebuchet MS"/>
          <w:b/>
          <w:color w:val="000000"/>
          <w:szCs w:val="20"/>
        </w:rPr>
      </w:pPr>
    </w:p>
    <w:p w:rsidR="000E592D" w:rsidRDefault="000E592D">
      <w:pPr>
        <w:tabs>
          <w:tab w:val="left" w:pos="-142"/>
        </w:tabs>
        <w:spacing w:line="100" w:lineRule="atLeast"/>
        <w:jc w:val="both"/>
        <w:rPr>
          <w:rFonts w:ascii="Trebuchet MS" w:hAnsi="Trebuchet MS"/>
          <w:b/>
          <w:color w:val="000000"/>
          <w:szCs w:val="20"/>
        </w:rPr>
      </w:pPr>
    </w:p>
    <w:p w:rsidR="000E592D" w:rsidRDefault="000E592D">
      <w:pPr>
        <w:tabs>
          <w:tab w:val="left" w:pos="-142"/>
        </w:tabs>
        <w:spacing w:line="100" w:lineRule="atLeast"/>
        <w:jc w:val="both"/>
        <w:rPr>
          <w:rFonts w:ascii="Trebuchet MS" w:hAnsi="Trebuchet MS"/>
          <w:b/>
          <w:color w:val="000000"/>
          <w:szCs w:val="20"/>
        </w:rPr>
      </w:pPr>
    </w:p>
    <w:p w:rsidR="000E592D" w:rsidRDefault="000E592D">
      <w:pPr>
        <w:tabs>
          <w:tab w:val="left" w:pos="-142"/>
        </w:tabs>
        <w:spacing w:line="100" w:lineRule="atLeast"/>
        <w:jc w:val="both"/>
        <w:rPr>
          <w:rFonts w:ascii="Trebuchet MS" w:hAnsi="Trebuchet MS"/>
          <w:b/>
          <w:color w:val="000000"/>
          <w:szCs w:val="20"/>
        </w:rPr>
      </w:pPr>
    </w:p>
    <w:p w:rsidR="000E592D" w:rsidRDefault="000E592D">
      <w:pPr>
        <w:tabs>
          <w:tab w:val="left" w:pos="-142"/>
        </w:tabs>
        <w:spacing w:line="100" w:lineRule="atLeast"/>
        <w:jc w:val="both"/>
        <w:rPr>
          <w:rFonts w:ascii="Trebuchet MS" w:hAnsi="Trebuchet MS"/>
          <w:b/>
          <w:color w:val="000000"/>
          <w:szCs w:val="20"/>
        </w:rPr>
      </w:pPr>
    </w:p>
    <w:p w:rsidR="000E592D" w:rsidRDefault="000E592D">
      <w:pPr>
        <w:tabs>
          <w:tab w:val="left" w:pos="-142"/>
        </w:tabs>
        <w:spacing w:line="100" w:lineRule="atLeast"/>
        <w:jc w:val="both"/>
        <w:rPr>
          <w:rFonts w:ascii="Trebuchet MS" w:hAnsi="Trebuchet MS"/>
          <w:b/>
          <w:color w:val="000000"/>
          <w:szCs w:val="20"/>
        </w:rPr>
      </w:pPr>
    </w:p>
    <w:p w:rsidR="000E592D" w:rsidRDefault="000E592D">
      <w:pPr>
        <w:tabs>
          <w:tab w:val="left" w:pos="-142"/>
        </w:tabs>
        <w:spacing w:line="100" w:lineRule="atLeast"/>
        <w:jc w:val="both"/>
        <w:rPr>
          <w:rFonts w:ascii="Trebuchet MS" w:hAnsi="Trebuchet MS"/>
          <w:b/>
          <w:color w:val="000000"/>
          <w:szCs w:val="20"/>
        </w:rPr>
      </w:pPr>
    </w:p>
    <w:sectPr w:rsidR="000E592D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E592D"/>
    <w:rsid w:val="000E592D"/>
    <w:rsid w:val="00664715"/>
    <w:rsid w:val="00695F25"/>
    <w:rsid w:val="008743E1"/>
    <w:rsid w:val="00F24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KGTS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m.karavaikov</dc:creator>
  <cp:lastModifiedBy>Михаил Фёдоров</cp:lastModifiedBy>
  <cp:revision>2</cp:revision>
  <cp:lastPrinted>1601-01-01T00:00:00Z</cp:lastPrinted>
  <dcterms:created xsi:type="dcterms:W3CDTF">2020-08-29T09:45:00Z</dcterms:created>
  <dcterms:modified xsi:type="dcterms:W3CDTF">2020-08-29T09:45:00Z</dcterms:modified>
</cp:coreProperties>
</file>